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1DA4F7">
      <w:pPr>
        <w:tabs>
          <w:tab w:val="center" w:pos="5233"/>
          <w:tab w:val="right" w:pos="10466"/>
        </w:tabs>
        <w:spacing w:after="0" w:line="220" w:lineRule="atLeast"/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</w:p>
    <w:p w14:paraId="0024D697">
      <w:pPr>
        <w:wordWrap w:val="0"/>
        <w:spacing w:line="220" w:lineRule="atLeast"/>
        <w:ind w:left="12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</w:rPr>
        <w:t xml:space="preserve"> 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</w:rPr>
        <w:t>薛娟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</w:t>
      </w:r>
      <w:bookmarkStart w:id="0" w:name="_GoBack"/>
      <w:bookmarkEnd w:id="0"/>
    </w:p>
    <w:tbl>
      <w:tblPr>
        <w:tblStyle w:val="6"/>
        <w:tblW w:w="5015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2"/>
        <w:gridCol w:w="801"/>
        <w:gridCol w:w="1496"/>
        <w:gridCol w:w="1403"/>
        <w:gridCol w:w="2414"/>
        <w:gridCol w:w="786"/>
        <w:gridCol w:w="64"/>
        <w:gridCol w:w="1101"/>
        <w:gridCol w:w="576"/>
        <w:gridCol w:w="1271"/>
        <w:gridCol w:w="32"/>
      </w:tblGrid>
      <w:tr w14:paraId="53C8346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4985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69C01D9">
            <w:pPr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color="auto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52F8971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ED41F23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教材章节</w:t>
            </w:r>
          </w:p>
        </w:tc>
        <w:tc>
          <w:tcPr>
            <w:tcW w:w="704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5E3141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第五章第二节</w:t>
            </w:r>
          </w:p>
        </w:tc>
        <w:tc>
          <w:tcPr>
            <w:tcW w:w="660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23FC752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923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314280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亲子绘本阅读活动（一）</w:t>
            </w:r>
          </w:p>
        </w:tc>
      </w:tr>
      <w:tr w14:paraId="6E0B91F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2582A5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704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066DCE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60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74C6BFE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36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D646CF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《幼儿绘本设计制作与应用》</w:t>
            </w:r>
          </w:p>
          <w:p w14:paraId="2DA979DC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张克顺、周庆红主编</w:t>
            </w:r>
          </w:p>
        </w:tc>
        <w:tc>
          <w:tcPr>
            <w:tcW w:w="789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9DA7876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color="auto" w:fill="C7DAF1" w:themeFill="text2" w:themeFillTint="32"/>
              </w:rPr>
              <w:t>教学时数</w:t>
            </w:r>
          </w:p>
        </w:tc>
        <w:tc>
          <w:tcPr>
            <w:tcW w:w="598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0F8AD2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2学时（90分钟）</w:t>
            </w:r>
          </w:p>
        </w:tc>
      </w:tr>
      <w:tr w14:paraId="0CEF863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701A49B0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53E141DB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知识基础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9546BD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学生已掌握绘本基本概念与设计理论，但对“亲子阅读活动的组织实施”缺乏系统认知，不了解家庭、图书馆等不同场景的阅读指导逻辑。</w:t>
            </w:r>
          </w:p>
        </w:tc>
      </w:tr>
      <w:tr w14:paraId="2DCAAD9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E129E8F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2E45406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能力水平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897E422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具备绘本赏析能力，但缺乏亲子互动设计、分龄阅读指导等实操能力，对“互联网+阅读”等创新形式的应用经验不足。</w:t>
            </w:r>
          </w:p>
        </w:tc>
      </w:tr>
      <w:tr w14:paraId="09D42CC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5FEDBFC5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771217D3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学习特点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ED969D4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偏好具象化的实践案例，渴望获得可直接应用于幼教工作的活动方案与指导技巧，对纯理论内容兴趣较低。</w:t>
            </w:r>
          </w:p>
        </w:tc>
      </w:tr>
      <w:tr w14:paraId="3BDF034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5236D538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50190CDD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知识</w:t>
            </w:r>
          </w:p>
          <w:p w14:paraId="6D9F9EA7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9A4E3D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ascii="宋体" w:hAnsi="宋体" w:eastAsia="宋体" w:cs="宋体"/>
              </w:rPr>
              <w:t>1.</w:t>
            </w:r>
            <w:r>
              <w:rPr>
                <w:rFonts w:hint="eastAsia" w:ascii="宋体" w:hAnsi="宋体" w:eastAsia="宋体" w:cs="宋体"/>
              </w:rPr>
              <w:t>理解亲子绘本阅读的核心内涵与三大意义（情感传递、亲子沟通、感情增进）。</w:t>
            </w:r>
          </w:p>
          <w:p w14:paraId="56647428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掌握家庭、图书馆两类场景的阅读活动设计要点，熟知3种核心阅读方法（互动式分享、角色扮演、创编故事）。</w:t>
            </w:r>
          </w:p>
          <w:p w14:paraId="705B298F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3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了解“互联网+”时代亲子阅读的创新形式（数字绘本、有声绘本等）及其应用优势。</w:t>
            </w:r>
          </w:p>
        </w:tc>
      </w:tr>
      <w:tr w14:paraId="2F96673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4F1B66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D561C7C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能力</w:t>
            </w:r>
          </w:p>
          <w:p w14:paraId="0196ECA1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8FBEB7E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能结合幼儿年龄特点（0-6岁分段）推荐适宜绘本，设计基础的亲子阅读活动流程。</w:t>
            </w:r>
          </w:p>
          <w:p w14:paraId="0F044C54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能针对不同场景（家庭/图书馆）设计对应的阅读延伸活动（手工、表演等），提升亲子互动效果。</w:t>
            </w:r>
          </w:p>
          <w:p w14:paraId="491B594F">
            <w:pPr>
              <w:spacing w:after="0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3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能初步运用“互联网+”思维，整合数字资源设计创新型亲子阅读方案。</w:t>
            </w:r>
          </w:p>
        </w:tc>
      </w:tr>
      <w:tr w14:paraId="7A35CAE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970C712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A622DC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素养</w:t>
            </w:r>
          </w:p>
          <w:p w14:paraId="2337BB53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78B6087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树立“以幼儿发展为中心”的亲子阅读指导理念，强化幼教工作中的亲子互动意识。</w:t>
            </w:r>
          </w:p>
          <w:p w14:paraId="405FEA0C">
            <w:pPr>
              <w:spacing w:after="0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培养对亲子阅读活动的设计热情与创新思维，为未来幼教实践奠定服务意识。</w:t>
            </w:r>
          </w:p>
        </w:tc>
      </w:tr>
      <w:tr w14:paraId="7E332E4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F972E1D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500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1A4FB2">
            <w:pPr>
              <w:spacing w:after="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家庭亲子阅读的实施方法（图文赏析、阅读方法、习惯培养）与图书馆特色活动设计。</w:t>
            </w:r>
          </w:p>
        </w:tc>
        <w:tc>
          <w:tcPr>
            <w:tcW w:w="370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C2239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1432" w:type="pct"/>
            <w:gridSpan w:val="5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585307D">
            <w:pPr>
              <w:spacing w:after="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结合幼儿年龄差异精准设计阅读活动，将 “儿童本位” 理念贯穿于亲子阅读指导全过程。</w:t>
            </w:r>
          </w:p>
        </w:tc>
      </w:tr>
      <w:tr w14:paraId="33CD2AC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E28A37A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50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6371BA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案例教学法、情境模拟法、小组合作法、对比分析法。</w:t>
            </w:r>
          </w:p>
        </w:tc>
        <w:tc>
          <w:tcPr>
            <w:tcW w:w="370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732D759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教学准备</w:t>
            </w:r>
          </w:p>
        </w:tc>
        <w:tc>
          <w:tcPr>
            <w:tcW w:w="1432" w:type="pct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74DDDC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素材：</w:t>
            </w:r>
            <w:r>
              <w:rPr>
                <w:rFonts w:hint="eastAsia" w:ascii="宋体" w:hAnsi="宋体" w:eastAsia="宋体" w:cs="宋体"/>
              </w:rPr>
              <w:t>经典亲子绘本（《抱抱》《好饿的小蛇》等）、图书馆活动视频、数字绘本演示课件。</w:t>
            </w:r>
            <w:r>
              <w:rPr>
                <w:rFonts w:hint="eastAsia" w:ascii="宋体" w:hAnsi="宋体" w:eastAsia="宋体" w:cs="宋体"/>
                <w:b/>
                <w:bCs/>
              </w:rPr>
              <w:t>工具：</w:t>
            </w:r>
            <w:r>
              <w:rPr>
                <w:rFonts w:hint="eastAsia" w:ascii="宋体" w:hAnsi="宋体" w:eastAsia="宋体" w:cs="宋体"/>
              </w:rPr>
              <w:t>PPT课件、亲子阅读活动设计任务卡、不同年龄段绘本分类卡片。</w:t>
            </w:r>
          </w:p>
        </w:tc>
      </w:tr>
      <w:tr w14:paraId="009AB16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4985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3A9CBB5">
            <w:pPr>
              <w:spacing w:after="0"/>
              <w:jc w:val="center"/>
              <w:rPr>
                <w:rFonts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519E4B1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0B7A9A5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教学环节</w:t>
            </w:r>
          </w:p>
        </w:tc>
        <w:tc>
          <w:tcPr>
            <w:tcW w:w="2500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5BA949D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918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91754AD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设计意图</w:t>
            </w:r>
          </w:p>
        </w:tc>
        <w:tc>
          <w:tcPr>
            <w:tcW w:w="869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A47F5E3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素材资源</w:t>
            </w:r>
          </w:p>
        </w:tc>
      </w:tr>
      <w:tr w14:paraId="52AFFED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09B75DD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（一）</w:t>
            </w:r>
          </w:p>
          <w:p w14:paraId="2E9F9A72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情境导入（5分钟）</w:t>
            </w:r>
          </w:p>
        </w:tc>
        <w:tc>
          <w:tcPr>
            <w:tcW w:w="250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705E49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案例导入，创设情境</w:t>
            </w:r>
          </w:p>
          <w:p w14:paraId="61DB746C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</w:t>
            </w:r>
            <w:r>
              <w:rPr>
                <w:rFonts w:ascii="宋体" w:hAnsi="宋体" w:eastAsia="宋体" w:cs="宋体"/>
                <w:b/>
                <w:bCs/>
              </w:rPr>
              <w:t>.</w:t>
            </w:r>
            <w:r>
              <w:rPr>
                <w:rFonts w:hint="eastAsia" w:ascii="宋体" w:hAnsi="宋体" w:eastAsia="宋体" w:cs="宋体"/>
                <w:b/>
                <w:bCs/>
              </w:rPr>
              <w:t>提问：</w:t>
            </w:r>
            <w:r>
              <w:rPr>
                <w:rFonts w:hint="eastAsia" w:ascii="宋体" w:hAnsi="宋体" w:eastAsia="宋体" w:cs="宋体"/>
              </w:rPr>
              <w:t>“你记忆中与父母的阅读时光是怎样的？哪些细节让你印象深刻？”</w:t>
            </w:r>
          </w:p>
          <w:p w14:paraId="06386B61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2.展示2组对比图片：</w:t>
            </w:r>
            <w:r>
              <w:rPr>
                <w:rFonts w:hint="eastAsia" w:ascii="宋体" w:hAnsi="宋体" w:eastAsia="宋体" w:cs="宋体"/>
              </w:rPr>
              <w:t>①幼儿独自翻书vs亲子依偎共读②家长单向讲述vs互动讨论。</w:t>
            </w:r>
          </w:p>
          <w:p w14:paraId="01D25B0E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3.导入主题：</w:t>
            </w:r>
            <w:r>
              <w:rPr>
                <w:rFonts w:hint="eastAsia" w:ascii="宋体" w:hAnsi="宋体" w:eastAsia="宋体" w:cs="宋体"/>
              </w:rPr>
              <w:t>“优质的亲子阅读需要科学方法，今天我们学习不同场景下的亲子绘本阅读活动设计。”</w:t>
            </w:r>
          </w:p>
          <w:p w14:paraId="3DA7BE7E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</w:p>
        </w:tc>
        <w:tc>
          <w:tcPr>
            <w:tcW w:w="918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D85BB0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以个人体验唤醒情感共鸣，通过对比凸显亲子阅读的核心价值，明确本课学习目标。</w:t>
            </w:r>
          </w:p>
        </w:tc>
        <w:tc>
          <w:tcPr>
            <w:tcW w:w="86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D45764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亲子阅读场景对比图、PPT标题页</w:t>
            </w:r>
          </w:p>
        </w:tc>
      </w:tr>
      <w:tr w14:paraId="542A71E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1E6110A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（二）新知探究一：亲子阅读的核心认知（10分钟）</w:t>
            </w:r>
          </w:p>
        </w:tc>
        <w:tc>
          <w:tcPr>
            <w:tcW w:w="2500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4F6EA643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1.理论讲解：</w:t>
            </w:r>
            <w:r>
              <w:rPr>
                <w:rFonts w:hint="eastAsia" w:ascii="宋体" w:hAnsi="宋体" w:eastAsia="宋体" w:cs="宋体"/>
              </w:rPr>
              <w:t>亲子绘本阅读的定义（媒介、氛围、互动三要素）。</w:t>
            </w:r>
          </w:p>
          <w:p w14:paraId="479C1133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2.案例分析：</w:t>
            </w:r>
            <w:r>
              <w:rPr>
                <w:rFonts w:hint="eastAsia" w:ascii="宋体" w:hAnsi="宋体" w:eastAsia="宋体" w:cs="宋体"/>
              </w:rPr>
              <w:t>结合《爸爸就是不一样》讲解“情感增进”意义；结合《抱抱》讲解“亲子沟通”技巧。</w:t>
            </w:r>
          </w:p>
          <w:p w14:paraId="2EE51670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3.小组速答：</w:t>
            </w:r>
            <w:r>
              <w:rPr>
                <w:rFonts w:hint="eastAsia" w:ascii="宋体" w:hAnsi="宋体" w:eastAsia="宋体" w:cs="宋体"/>
              </w:rPr>
              <w:t>“为什么说亲子阅读不是‘让幼儿认字’？”引导聚焦情感与互动本质。</w:t>
            </w:r>
          </w:p>
        </w:tc>
        <w:tc>
          <w:tcPr>
            <w:tcW w:w="918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64C7ED16">
            <w:pPr>
              <w:spacing w:after="0"/>
              <w:ind w:firstLine="44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快速建立核心概念认知，通过经典案例将抽象“意义”具象化，强化本质理解。</w:t>
            </w:r>
          </w:p>
        </w:tc>
        <w:tc>
          <w:tcPr>
            <w:tcW w:w="86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495A5">
            <w:pPr>
              <w:spacing w:after="0"/>
              <w:ind w:firstLine="44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《爸爸就是不一样》《抱抱》绘本内页、意义解析PPT。</w:t>
            </w:r>
          </w:p>
        </w:tc>
      </w:tr>
      <w:tr w14:paraId="74E0DE4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238C6CB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（三）</w:t>
            </w:r>
          </w:p>
          <w:p w14:paraId="4C6BE92F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新知探究二：家庭亲子阅读实施（25分钟）</w:t>
            </w:r>
          </w:p>
        </w:tc>
        <w:tc>
          <w:tcPr>
            <w:tcW w:w="250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5ED294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1.图文赏析指导（讲授+案例）：</w:t>
            </w:r>
            <w:r>
              <w:rPr>
                <w:rFonts w:hint="eastAsia" w:ascii="宋体" w:hAnsi="宋体" w:eastAsia="宋体" w:cs="宋体"/>
              </w:rPr>
              <w:t>演示《睡美人》细节（玫瑰蔓延示时间）、《母鸡萝丝去散步》翻页技巧，讲解画面赏析方法。</w:t>
            </w:r>
          </w:p>
          <w:p w14:paraId="054196D1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2.阅读方法情境模拟：</w:t>
            </w:r>
            <w:r>
              <w:rPr>
                <w:rFonts w:hint="eastAsia" w:ascii="宋体" w:hAnsi="宋体" w:eastAsia="宋体" w:cs="宋体"/>
              </w:rPr>
              <w:t>分组任务：用“角色扮演法”演绎《海盗从不换尿布》片段，1 组扮家长、1组扮幼儿。点评：强调家长“参与者”角色，而非单纯讲述者。</w:t>
            </w:r>
          </w:p>
          <w:p w14:paraId="57A16E2A">
            <w:pPr>
              <w:spacing w:after="0"/>
              <w:ind w:firstLine="44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3.习惯培养指导（对比分析）：</w:t>
            </w:r>
            <w:r>
              <w:rPr>
                <w:rFonts w:hint="eastAsia" w:ascii="宋体" w:hAnsi="宋体" w:eastAsia="宋体" w:cs="宋体"/>
              </w:rPr>
              <w:t>展示0-1岁触摸书、3岁情绪绘本、6岁自主阅读绘本，讲解“因龄施教”要点。</w:t>
            </w:r>
          </w:p>
        </w:tc>
        <w:tc>
          <w:tcPr>
            <w:tcW w:w="918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ADAEBE">
            <w:pPr>
              <w:spacing w:after="0"/>
              <w:ind w:firstLine="440" w:firstLineChars="20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从“怎么读”到 “怎么培养习惯”层层递进，通过情境模拟让学生亲身体验互动技巧，突破重点。</w:t>
            </w:r>
          </w:p>
        </w:tc>
        <w:tc>
          <w:tcPr>
            <w:tcW w:w="86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FEBC68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《睡美人》《母鸡萝丝去散步》绘本、分龄绘本卡片、情境模拟任务卡</w:t>
            </w:r>
            <w:r>
              <w:rPr>
                <w:rFonts w:ascii="宋体" w:hAnsi="宋体" w:eastAsia="宋体" w:cs="宋体"/>
              </w:rPr>
              <w:drawing>
                <wp:inline distT="0" distB="0" distL="0" distR="0">
                  <wp:extent cx="1112520" cy="1028700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8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295" cy="1047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C65BD9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C841178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（四）</w:t>
            </w:r>
          </w:p>
          <w:p w14:paraId="3A0AC321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新知探究三：特色场景活动设计（25分钟）</w:t>
            </w:r>
          </w:p>
        </w:tc>
        <w:tc>
          <w:tcPr>
            <w:tcW w:w="250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765B83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ascii="宋体" w:hAnsi="宋体" w:eastAsia="宋体" w:cs="宋体"/>
                <w:b/>
                <w:bCs/>
              </w:rPr>
              <w:t>1.</w:t>
            </w:r>
            <w:r>
              <w:rPr>
                <w:rFonts w:hint="eastAsia" w:ascii="宋体" w:hAnsi="宋体" w:eastAsia="宋体" w:cs="宋体"/>
                <w:b/>
                <w:bCs/>
              </w:rPr>
              <w:t>图书馆活动解析：</w:t>
            </w:r>
            <w:r>
              <w:rPr>
                <w:rFonts w:hint="eastAsia" w:ascii="宋体" w:hAnsi="宋体" w:eastAsia="宋体" w:cs="宋体"/>
              </w:rPr>
              <w:t>播放广州图书馆</w:t>
            </w:r>
            <w:r>
              <w:rPr>
                <w:rFonts w:ascii="宋体" w:hAnsi="宋体" w:eastAsia="宋体" w:cs="宋体"/>
              </w:rPr>
              <w:t>“</w:t>
            </w:r>
            <w:r>
              <w:rPr>
                <w:rFonts w:hint="eastAsia" w:ascii="宋体" w:hAnsi="宋体" w:eastAsia="宋体" w:cs="宋体"/>
              </w:rPr>
              <w:t>爱绘本</w:t>
            </w:r>
            <w:r>
              <w:rPr>
                <w:rFonts w:hint="eastAsia" w:ascii="微软雅黑" w:hAnsi="微软雅黑" w:cs="微软雅黑"/>
              </w:rPr>
              <w:t>・</w:t>
            </w:r>
            <w:r>
              <w:rPr>
                <w:rFonts w:hint="eastAsia" w:ascii="宋体" w:hAnsi="宋体" w:eastAsia="宋体" w:cs="宋体"/>
              </w:rPr>
              <w:t>爱阅读”活动视频，讲解</w:t>
            </w:r>
            <w:r>
              <w:rPr>
                <w:rFonts w:ascii="宋体" w:hAnsi="宋体" w:eastAsia="宋体" w:cs="宋体"/>
              </w:rPr>
              <w:t>4</w:t>
            </w:r>
            <w:r>
              <w:rPr>
                <w:rFonts w:hint="eastAsia" w:ascii="宋体" w:hAnsi="宋体" w:eastAsia="宋体" w:cs="宋体"/>
              </w:rPr>
              <w:t>类活动：故事讲述、绘本剧、手工、家长沙龙。重点演示：绘本剧《好饿的小蛇》的脚本简化与道具制作思路。</w:t>
            </w:r>
          </w:p>
          <w:p w14:paraId="255DAE41">
            <w:pPr>
              <w:spacing w:after="0"/>
              <w:ind w:firstLine="442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ascii="宋体" w:hAnsi="宋体" w:eastAsia="宋体" w:cs="宋体"/>
                <w:b/>
                <w:bCs/>
              </w:rPr>
              <w:t>2.“</w:t>
            </w:r>
            <w:r>
              <w:rPr>
                <w:rFonts w:hint="eastAsia" w:ascii="宋体" w:hAnsi="宋体" w:eastAsia="宋体" w:cs="宋体"/>
                <w:b/>
                <w:bCs/>
              </w:rPr>
              <w:t>互联网</w:t>
            </w:r>
            <w:r>
              <w:rPr>
                <w:rFonts w:ascii="宋体" w:hAnsi="宋体" w:eastAsia="宋体" w:cs="宋体"/>
                <w:b/>
                <w:bCs/>
              </w:rPr>
              <w:t>+”</w:t>
            </w:r>
            <w:r>
              <w:rPr>
                <w:rFonts w:hint="eastAsia" w:ascii="宋体" w:hAnsi="宋体" w:eastAsia="宋体" w:cs="宋体"/>
                <w:b/>
                <w:bCs/>
              </w:rPr>
              <w:t>创新形式：</w:t>
            </w:r>
            <w:r>
              <w:rPr>
                <w:rFonts w:hint="eastAsia" w:ascii="宋体" w:hAnsi="宋体" w:eastAsia="宋体" w:cs="宋体"/>
              </w:rPr>
              <w:t>演示数字绘本《棕色的熊》（互动翻页、音效控制）、有声绘本《晚安，月亮》音频。讲解：数字资源与传统绘本的互补优势（如聋哑幼儿可借助动画理解故事）。</w:t>
            </w:r>
          </w:p>
        </w:tc>
        <w:tc>
          <w:tcPr>
            <w:tcW w:w="918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6A31F8">
            <w:pPr>
              <w:spacing w:after="0"/>
              <w:ind w:firstLine="44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结合视频与演示降低抽象度，突出不同场景的活动特色，衔接传统与创新形式，拓宽设计视野。</w:t>
            </w:r>
          </w:p>
        </w:tc>
        <w:tc>
          <w:tcPr>
            <w:tcW w:w="86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53B79C">
            <w:pPr>
              <w:spacing w:after="0"/>
              <w:ind w:firstLine="44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图书馆活动视频、数字绘本演示课件、有声绘本音频。</w:t>
            </w:r>
          </w:p>
        </w:tc>
      </w:tr>
      <w:tr w14:paraId="348D9BA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F5B702C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（五）实践应用：活动设计实战（20 分钟）</w:t>
            </w:r>
          </w:p>
        </w:tc>
        <w:tc>
          <w:tcPr>
            <w:tcW w:w="2500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0A96B83E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1.分组任务：</w:t>
            </w:r>
            <w:r>
              <w:rPr>
                <w:rFonts w:hint="eastAsia" w:ascii="宋体" w:hAnsi="宋体" w:eastAsia="宋体" w:cs="宋体"/>
              </w:rPr>
              <w:t>每组抽取1个场景任务卡，完成设计方案（15分钟）：任务 1（家庭）：为3岁幼儿设计“睡前亲子阅读方案”，含绘本推荐、互动方法。任务2（图书馆）：设计“周末亲子绘本日”活动，含1个主活动+1个延伸活动。任务3（创新）：为4岁幼儿设计“数字+纸质”混合阅读方案。</w:t>
            </w:r>
          </w:p>
          <w:p w14:paraId="1E155DA7">
            <w:pPr>
              <w:spacing w:after="0"/>
              <w:ind w:firstLine="44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2.每组派代表展示（5分钟）</w:t>
            </w:r>
            <w:r>
              <w:rPr>
                <w:rFonts w:hint="eastAsia" w:ascii="宋体" w:hAnsi="宋体" w:eastAsia="宋体" w:cs="宋体"/>
              </w:rPr>
              <w:t>，教师点评“年龄适配性”与“互动性”。</w:t>
            </w:r>
          </w:p>
        </w:tc>
        <w:tc>
          <w:tcPr>
            <w:tcW w:w="918" w:type="pct"/>
            <w:gridSpan w:val="3"/>
            <w:shd w:val="clear" w:color="auto" w:fill="C6D9F0"/>
          </w:tcPr>
          <w:p w14:paraId="655886F1">
            <w:pPr>
              <w:spacing w:after="0"/>
              <w:ind w:firstLine="44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以任务驱动强化知识应用，通过分组设计覆盖核心场景，点评聚焦难点（年龄适配）。</w:t>
            </w:r>
          </w:p>
        </w:tc>
        <w:tc>
          <w:tcPr>
            <w:tcW w:w="86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933CFB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活动设计任务卡、方案展示白板</w:t>
            </w:r>
          </w:p>
        </w:tc>
      </w:tr>
      <w:tr w14:paraId="7BD2C07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E2AAAAC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（六）课堂小结（5分钟）</w:t>
            </w:r>
          </w:p>
        </w:tc>
        <w:tc>
          <w:tcPr>
            <w:tcW w:w="2500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78D7144E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1.框架梳理：</w:t>
            </w:r>
            <w:r>
              <w:rPr>
                <w:rFonts w:hint="eastAsia" w:ascii="宋体" w:hAnsi="宋体" w:eastAsia="宋体" w:cs="宋体"/>
              </w:rPr>
              <w:t>用思维导图回顾“意义→家庭方法→特色场景→创新形式”。</w:t>
            </w:r>
          </w:p>
          <w:p w14:paraId="22EAB262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2.升华：</w:t>
            </w:r>
            <w:r>
              <w:rPr>
                <w:rFonts w:hint="eastAsia" w:ascii="宋体" w:hAnsi="宋体" w:eastAsia="宋体" w:cs="宋体"/>
              </w:rPr>
              <w:t>“亲子阅读的核心是‘陪伴+互动’，所有方法都要贴合幼儿的认知与情感需求。”</w:t>
            </w:r>
          </w:p>
        </w:tc>
        <w:tc>
          <w:tcPr>
            <w:tcW w:w="918" w:type="pct"/>
            <w:gridSpan w:val="3"/>
            <w:shd w:val="clear" w:color="auto" w:fill="C6D9F0"/>
          </w:tcPr>
          <w:p w14:paraId="2128BA81">
            <w:pPr>
              <w:spacing w:after="0"/>
              <w:ind w:firstLine="44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梳理知识脉络，强化核心理念，实现理论与实践的闭环。</w:t>
            </w:r>
          </w:p>
        </w:tc>
        <w:tc>
          <w:tcPr>
            <w:tcW w:w="86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C069B0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梳理知识脉络，强化核心理念，实现理论与实践的闭环。</w:t>
            </w:r>
          </w:p>
        </w:tc>
      </w:tr>
      <w:tr w14:paraId="511CCF0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trHeight w:val="942" w:hRule="atLeas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08AF8D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课后拓展任务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auto"/>
          </w:tcPr>
          <w:p w14:paraId="1C9D3A19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【亲子阅读活动方案优化】</w:t>
            </w:r>
          </w:p>
          <w:p w14:paraId="4B5C27A6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结合本课所学，完善课堂设计的方案，补充以下内容：</w:t>
            </w:r>
          </w:p>
          <w:p w14:paraId="3CA71A57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1.明确目标幼儿年龄（标注2-3岁/4-5岁等），说明绘本选择的“年龄适配依据”。</w:t>
            </w:r>
          </w:p>
          <w:p w14:paraId="6F0EC4E8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2.增加“突发情况应对”：如幼儿中途走神、拒绝参与，家长/指导者应如何处理？</w:t>
            </w:r>
          </w:p>
          <w:p w14:paraId="4511EA1A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3.（可选）制作1页活动宣传海报（手绘/PPT），突出活动亮点。</w:t>
            </w:r>
          </w:p>
        </w:tc>
      </w:tr>
      <w:tr w14:paraId="4D4054D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trHeight w:val="942" w:hRule="atLeas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5650360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教学反思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auto"/>
          </w:tcPr>
          <w:p w14:paraId="3B12BD36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1.情境模拟环节需提前明确角色分工，避免学生过度关注“表演”而忽视“互动技巧”。</w:t>
            </w:r>
          </w:p>
          <w:p w14:paraId="306C9412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2.分龄阅读部分可增加更多实操案例（如0-1岁玩书技巧），帮助学生精准掌握差异点。</w:t>
            </w:r>
          </w:p>
          <w:p w14:paraId="7953DDDE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3.数字绘本演示需确保设备流畅，若时间紧张可优先展示互动功能而非完整内容。</w:t>
            </w:r>
          </w:p>
          <w:p w14:paraId="0FF684BC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</w:p>
        </w:tc>
      </w:tr>
    </w:tbl>
    <w:p w14:paraId="07BE0F75">
      <w:pPr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E7EA3D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4ABC6B61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5FE0A5">
    <w:pPr>
      <w:pStyle w:val="4"/>
      <w:pBdr>
        <w:bottom w:val="none" w:color="auto" w:sz="0" w:space="0"/>
      </w:pBdr>
      <w:jc w:val="left"/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4FA84C2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4FA84C2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24E7C86B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24E7C86B">
                    <w:pPr>
                      <w:rPr>
                        <w:b/>
                        <w:bCs/>
                        <w:color w:val="FFFFFF" w:themeColor="background1"/>
                        <w:sz w:val="20"/>
                        <w:szCs w:val="24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4A27517B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720"/>
  <w:drawingGridHorizontalSpacing w:val="110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36342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0E6B"/>
    <w:rsid w:val="001A7C7D"/>
    <w:rsid w:val="001C1EDE"/>
    <w:rsid w:val="001E3E87"/>
    <w:rsid w:val="001E4C71"/>
    <w:rsid w:val="001F3F2D"/>
    <w:rsid w:val="00221AB0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908AA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B27"/>
    <w:rsid w:val="00460E44"/>
    <w:rsid w:val="0046396D"/>
    <w:rsid w:val="004A400B"/>
    <w:rsid w:val="004B6C5A"/>
    <w:rsid w:val="004C19B8"/>
    <w:rsid w:val="004D3469"/>
    <w:rsid w:val="004D63C6"/>
    <w:rsid w:val="005050C7"/>
    <w:rsid w:val="005372EF"/>
    <w:rsid w:val="00542C28"/>
    <w:rsid w:val="00565F95"/>
    <w:rsid w:val="00584397"/>
    <w:rsid w:val="00590D28"/>
    <w:rsid w:val="005B3418"/>
    <w:rsid w:val="005C7AE5"/>
    <w:rsid w:val="005D1804"/>
    <w:rsid w:val="005F6FE4"/>
    <w:rsid w:val="00617D81"/>
    <w:rsid w:val="00636630"/>
    <w:rsid w:val="00642484"/>
    <w:rsid w:val="0064359B"/>
    <w:rsid w:val="006438C5"/>
    <w:rsid w:val="006464F9"/>
    <w:rsid w:val="00652E38"/>
    <w:rsid w:val="006A3E1C"/>
    <w:rsid w:val="006B38DC"/>
    <w:rsid w:val="006D0137"/>
    <w:rsid w:val="006D2CF9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96A1B"/>
    <w:rsid w:val="008A1B3A"/>
    <w:rsid w:val="008B7726"/>
    <w:rsid w:val="008F3ED3"/>
    <w:rsid w:val="008F47F4"/>
    <w:rsid w:val="008F5142"/>
    <w:rsid w:val="00944BAB"/>
    <w:rsid w:val="0094676D"/>
    <w:rsid w:val="00954909"/>
    <w:rsid w:val="0096386C"/>
    <w:rsid w:val="00972328"/>
    <w:rsid w:val="00993D60"/>
    <w:rsid w:val="009A1749"/>
    <w:rsid w:val="009C40A0"/>
    <w:rsid w:val="009C4E70"/>
    <w:rsid w:val="009D6D67"/>
    <w:rsid w:val="009E3E23"/>
    <w:rsid w:val="009F0BD9"/>
    <w:rsid w:val="009F49FE"/>
    <w:rsid w:val="00A22C32"/>
    <w:rsid w:val="00A6573A"/>
    <w:rsid w:val="00A9409A"/>
    <w:rsid w:val="00AA71C6"/>
    <w:rsid w:val="00AB545A"/>
    <w:rsid w:val="00AF2CA1"/>
    <w:rsid w:val="00B23513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CE0B55"/>
    <w:rsid w:val="00D003E8"/>
    <w:rsid w:val="00D139C9"/>
    <w:rsid w:val="00D215A3"/>
    <w:rsid w:val="00D247BE"/>
    <w:rsid w:val="00D31D50"/>
    <w:rsid w:val="00D42354"/>
    <w:rsid w:val="00D47E7C"/>
    <w:rsid w:val="00D560E8"/>
    <w:rsid w:val="00D75B5D"/>
    <w:rsid w:val="00D87B91"/>
    <w:rsid w:val="00DC04AB"/>
    <w:rsid w:val="00DC2DE7"/>
    <w:rsid w:val="00DD425E"/>
    <w:rsid w:val="00DF1C31"/>
    <w:rsid w:val="00E40856"/>
    <w:rsid w:val="00E70BAF"/>
    <w:rsid w:val="00E870D4"/>
    <w:rsid w:val="00ED111B"/>
    <w:rsid w:val="00ED2122"/>
    <w:rsid w:val="00ED42C7"/>
    <w:rsid w:val="00EF52C0"/>
    <w:rsid w:val="00EF571C"/>
    <w:rsid w:val="00EF6F91"/>
    <w:rsid w:val="00F10111"/>
    <w:rsid w:val="00F37BBA"/>
    <w:rsid w:val="00F718DD"/>
    <w:rsid w:val="00F740CC"/>
    <w:rsid w:val="00FC08D6"/>
    <w:rsid w:val="00FD4FBA"/>
    <w:rsid w:val="00FE4029"/>
    <w:rsid w:val="00FE737D"/>
    <w:rsid w:val="00FF017E"/>
    <w:rsid w:val="00FF656F"/>
    <w:rsid w:val="01747E56"/>
    <w:rsid w:val="03177501"/>
    <w:rsid w:val="060001CE"/>
    <w:rsid w:val="081C4AA2"/>
    <w:rsid w:val="0A481E7F"/>
    <w:rsid w:val="0CC2590D"/>
    <w:rsid w:val="0ECE5049"/>
    <w:rsid w:val="157E36DE"/>
    <w:rsid w:val="15963F56"/>
    <w:rsid w:val="1E686F89"/>
    <w:rsid w:val="21402FFE"/>
    <w:rsid w:val="27C34652"/>
    <w:rsid w:val="314032EA"/>
    <w:rsid w:val="379E0C2C"/>
    <w:rsid w:val="381F7DC9"/>
    <w:rsid w:val="3B9A1C8B"/>
    <w:rsid w:val="42C121F4"/>
    <w:rsid w:val="45A26C54"/>
    <w:rsid w:val="46833623"/>
    <w:rsid w:val="4BBD05CA"/>
    <w:rsid w:val="4BE600F1"/>
    <w:rsid w:val="4DD94A19"/>
    <w:rsid w:val="4DE47673"/>
    <w:rsid w:val="55BF5678"/>
    <w:rsid w:val="5D120857"/>
    <w:rsid w:val="5E290E29"/>
    <w:rsid w:val="5EC07B7B"/>
    <w:rsid w:val="5EE94134"/>
    <w:rsid w:val="6513302D"/>
    <w:rsid w:val="674D3889"/>
    <w:rsid w:val="6E44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customXml" Target="../customXml/item1.xml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C923816-8B25-4D96-9277-62BA9176A1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微软用户</Company>
  <Pages>3</Pages>
  <Words>2364</Words>
  <Characters>2425</Characters>
  <Lines>18</Lines>
  <Paragraphs>5</Paragraphs>
  <TotalTime>197</TotalTime>
  <ScaleCrop>false</ScaleCrop>
  <LinksUpToDate>false</LinksUpToDate>
  <CharactersWithSpaces>2434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2025-09-27T01:58:24Z</dcterms:modified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57D732485C124986A4245E73D90211E0_13</vt:lpwstr>
  </property>
</Properties>
</file>